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D2882" w14:textId="77777777" w:rsidR="00BD76B7" w:rsidRDefault="001C3D0A" w:rsidP="00BD76B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Муниципального общеобразовательного учреждения </w:t>
      </w:r>
    </w:p>
    <w:p w14:paraId="00814EB4" w14:textId="5B168B95" w:rsidR="004078FE" w:rsidRDefault="001C3D0A" w:rsidP="004078FE">
      <w:pPr>
        <w:spacing w:before="0" w:beforeAutospacing="0" w:after="0" w:afterAutospacing="0"/>
        <w:jc w:val="center"/>
        <w:rPr>
          <w:rFonts w:ascii="Calibri" w:eastAsia="Calibri" w:hAnsi="Calibri" w:cs="Times New Roman"/>
          <w:noProof/>
          <w:lang w:val="ru-RU" w:eastAsia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«Тереньгульский лицей при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УлГТУ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2C181E" w:rsidRPr="00BD76B7">
        <w:rPr>
          <w:sz w:val="28"/>
          <w:szCs w:val="28"/>
          <w:lang w:val="ru-RU"/>
        </w:rPr>
        <w:br/>
      </w:r>
      <w:r w:rsidR="004078FE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образования «Тереньгульский район» Ульяновской области</w:t>
      </w:r>
    </w:p>
    <w:p w14:paraId="6744F276" w14:textId="77777777" w:rsidR="004078FE" w:rsidRDefault="004078FE" w:rsidP="004078FE">
      <w:pPr>
        <w:spacing w:before="0" w:beforeAutospacing="0" w:after="0" w:afterAutospacing="0"/>
        <w:rPr>
          <w:rFonts w:ascii="Calibri" w:eastAsia="Calibri" w:hAnsi="Calibri" w:cs="Times New Roman"/>
          <w:noProof/>
          <w:lang w:val="ru-RU" w:eastAsia="ru-RU"/>
        </w:rPr>
      </w:pPr>
    </w:p>
    <w:p w14:paraId="70BB0C88" w14:textId="7BB4EF15" w:rsidR="008E25C9" w:rsidRDefault="00BD76B7" w:rsidP="004078F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67C3844" wp14:editId="3687562E">
            <wp:extent cx="339090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8FB5" w14:textId="77777777" w:rsidR="00BD76B7" w:rsidRPr="00BD76B7" w:rsidRDefault="00BD76B7" w:rsidP="00BD76B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6419"/>
      </w:tblGrid>
      <w:tr w:rsidR="008E25C9" w:rsidRPr="00FC5874" w14:paraId="5C1B00CC" w14:textId="77777777" w:rsidTr="002C18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42B31" w14:textId="4AA80B9C" w:rsidR="008E25C9" w:rsidRPr="002C181E" w:rsidRDefault="002C181E" w:rsidP="001C3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2C181E">
              <w:rPr>
                <w:lang w:val="ru-RU"/>
              </w:rPr>
              <w:br/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C181E">
              <w:rPr>
                <w:lang w:val="ru-RU"/>
              </w:rPr>
              <w:br/>
            </w:r>
            <w:r w:rsidR="001C3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Тереньгульский лицей</w:t>
            </w:r>
            <w:r w:rsidRPr="002C181E">
              <w:rPr>
                <w:lang w:val="ru-RU"/>
              </w:rPr>
              <w:br/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18.07</w:t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C587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A0191" w14:textId="41D4C337" w:rsidR="008E25C9" w:rsidRPr="002C181E" w:rsidRDefault="002C181E" w:rsidP="009C0401">
            <w:pPr>
              <w:jc w:val="right"/>
              <w:rPr>
                <w:lang w:val="ru-RU"/>
              </w:rPr>
            </w:pPr>
            <w:proofErr w:type="gramStart"/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2C181E">
              <w:rPr>
                <w:lang w:val="ru-RU"/>
              </w:rPr>
              <w:br/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1C3D0A" w:rsidRPr="001C3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Тереньгульский лицей</w:t>
            </w:r>
            <w:r w:rsidRPr="002C181E">
              <w:rPr>
                <w:lang w:val="ru-RU"/>
              </w:rPr>
              <w:br/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18.07</w:t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D76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</w:tr>
      <w:tr w:rsidR="008E25C9" w:rsidRPr="00FC5874" w14:paraId="0FFEFC8C" w14:textId="77777777" w:rsidTr="002C18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A8C3F" w14:textId="05F368C6" w:rsidR="008E25C9" w:rsidRPr="002C181E" w:rsidRDefault="002C181E" w:rsidP="00BD76B7">
            <w:pPr>
              <w:rPr>
                <w:lang w:val="ru-RU"/>
              </w:rPr>
            </w:pPr>
            <w:proofErr w:type="gramStart"/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2C181E">
              <w:rPr>
                <w:lang w:val="ru-RU"/>
              </w:rPr>
              <w:br/>
            </w:r>
            <w:r w:rsidR="00BD76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2C181E">
              <w:rPr>
                <w:lang w:val="ru-RU"/>
              </w:rPr>
              <w:br/>
            </w:r>
            <w:r w:rsidR="001C3D0A" w:rsidRPr="001C3D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Тереньгульский лицей</w:t>
            </w:r>
            <w:r w:rsidRPr="002C181E">
              <w:rPr>
                <w:lang w:val="ru-RU"/>
              </w:rPr>
              <w:br/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04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18.07</w:t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1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6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30336" w14:textId="77777777" w:rsidR="008E25C9" w:rsidRPr="002C181E" w:rsidRDefault="008E25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51F617" w14:textId="5E27FAA8" w:rsidR="00BD76B7" w:rsidRDefault="00BD76B7" w:rsidP="00BD76B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DFCD1F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и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перевода, отчисления </w:t>
      </w:r>
      <w:proofErr w:type="gramStart"/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14:paraId="6F2B858B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73AF2732" w14:textId="3A7B6243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1.1. Настоящий Порядок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основания перевода, отчисления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порядок) разработаны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Порядком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одной организации, осуществляющей образовательную деятельность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другие организации, осуществляющие образовательную деятельность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образовательным программам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уровня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направленности, утвержденными приказом Минобрнауки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12.03.2014 №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177,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уставом Муниципального общеобразовательного учреждения «</w:t>
      </w:r>
      <w:r w:rsidR="001C3D0A" w:rsidRPr="00BD76B7">
        <w:rPr>
          <w:rFonts w:hAnsi="Times New Roman" w:cs="Times New Roman"/>
          <w:color w:val="000000"/>
          <w:sz w:val="28"/>
          <w:szCs w:val="28"/>
          <w:lang w:val="ru-RU"/>
        </w:rPr>
        <w:t>Тереньгульский лицей при УлГТУ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» (далее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— школа).</w:t>
      </w:r>
    </w:p>
    <w:p w14:paraId="217F9331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1.2. Порядок определяет требования к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процедуре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условиям осуществления перевода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программам начального общего, основного общего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14:paraId="363E732D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1.3. Все заявления, уведомления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иные документы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целях перевода или отчисления обучающегося могут быть направлены посредством электронной или иной связи, обеспечивающей аутентичность передаваемых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принимаемых сообщений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документальное подтверждение. Факт 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документами фиксируется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локальными нормативными актами школы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вопросам организации электронного документооборота.</w:t>
      </w:r>
    </w:p>
    <w:p w14:paraId="14D55DEA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Перевод </w:t>
      </w:r>
      <w:proofErr w:type="gramStart"/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параллельный класс</w:t>
      </w:r>
    </w:p>
    <w:p w14:paraId="5880A84F" w14:textId="77777777" w:rsidR="008E25C9" w:rsidRPr="00BD76B7" w:rsidRDefault="002C181E" w:rsidP="00BD76B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2.1. Перевод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возможен при наличии свободных мест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классе,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перевод.</w:t>
      </w:r>
    </w:p>
    <w:p w14:paraId="5AC5B16B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2.2. Перевод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осуществляется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заявлению совершеннолетнего обучающегося, родителя (законного представителя) 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14:paraId="6D344417" w14:textId="77777777" w:rsidR="008E25C9" w:rsidRPr="00BD76B7" w:rsidRDefault="002C181E" w:rsidP="00BD76B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2.3.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указываются:</w:t>
      </w:r>
    </w:p>
    <w:p w14:paraId="0925079E" w14:textId="77777777" w:rsidR="008E25C9" w:rsidRPr="00BD76B7" w:rsidRDefault="002C181E" w:rsidP="00BD76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фамилия, имя, отчество (при наличии)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6CA1E32E" w14:textId="77777777" w:rsidR="008E25C9" w:rsidRPr="00BD76B7" w:rsidRDefault="002C181E" w:rsidP="00BD76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рождения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>;</w:t>
      </w:r>
    </w:p>
    <w:p w14:paraId="1995510D" w14:textId="77777777" w:rsidR="008E25C9" w:rsidRPr="00BD76B7" w:rsidRDefault="002C181E" w:rsidP="00BD76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r w:rsidRPr="00BD76B7">
        <w:rPr>
          <w:rFonts w:hAnsi="Times New Roman" w:cs="Times New Roman"/>
          <w:color w:val="000000"/>
          <w:sz w:val="28"/>
          <w:szCs w:val="28"/>
        </w:rPr>
        <w:t xml:space="preserve"> класс обучения;</w:t>
      </w:r>
    </w:p>
    <w:p w14:paraId="10532496" w14:textId="77777777" w:rsidR="008E25C9" w:rsidRPr="00BD76B7" w:rsidRDefault="002C181E" w:rsidP="00BD76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перевод;</w:t>
      </w:r>
    </w:p>
    <w:p w14:paraId="60AF3F32" w14:textId="77777777" w:rsidR="008E25C9" w:rsidRPr="00BD76B7" w:rsidRDefault="002C181E" w:rsidP="00BD76B7">
      <w:pPr>
        <w:numPr>
          <w:ilvl w:val="0"/>
          <w:numId w:val="1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8"/>
          <w:szCs w:val="28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BD76B7">
        <w:rPr>
          <w:rFonts w:hAnsi="Times New Roman" w:cs="Times New Roman"/>
          <w:color w:val="000000"/>
          <w:sz w:val="28"/>
          <w:szCs w:val="28"/>
        </w:rPr>
        <w:t>дата</w:t>
      </w:r>
      <w:proofErr w:type="spellEnd"/>
      <w:proofErr w:type="gram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перевода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>.</w:t>
      </w:r>
    </w:p>
    <w:p w14:paraId="3E183D8D" w14:textId="77777777" w:rsidR="008E25C9" w:rsidRPr="00BD76B7" w:rsidRDefault="002C181E" w:rsidP="00BD76B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2.4. Заявление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подается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14:paraId="42FE22A3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2.5. Ответственное должностное лицо канцелярии принимает заявление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если оно соответствует требованиям, установленным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пунктах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2.2–2.3 настоящего порядка.</w:t>
      </w:r>
    </w:p>
    <w:p w14:paraId="2A83ADF1" w14:textId="2FA79CC8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рассмотрение директору </w:t>
      </w:r>
      <w:r w:rsidR="00BD76B7">
        <w:rPr>
          <w:rFonts w:hAnsi="Times New Roman" w:cs="Times New Roman"/>
          <w:color w:val="000000"/>
          <w:sz w:val="28"/>
          <w:szCs w:val="28"/>
          <w:lang w:val="ru-RU"/>
        </w:rPr>
        <w:t>лицея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или уполномоченному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14:paraId="18B4D184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2.6. Заявление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рассматривается директором школы или уполномоченным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14:paraId="6BD67C0F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может быть отказано при отсутствии свободных ме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ст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ассе,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перевод, при непрохождении индивидуального отбора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углубленным изучением отдельных предметов или профильного обучения или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случае, указанном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п.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2.18 настоящего порядка.</w:t>
      </w:r>
    </w:p>
    <w:p w14:paraId="1E6233C0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2.7.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лицо издает приказ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момента принятия решения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удовлетворении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приказе указывается дата перевода,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которой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обязан приступить к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занятиям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параллельном классе.</w:t>
      </w:r>
    </w:p>
    <w:p w14:paraId="38682098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2.8.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случае отсутствия свободных ме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ст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ассе,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который заявлен перевод, директор школы или уполномоченное ответственное должностное лицо делает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соответствующую отметку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 основания для отказа, даты рассмотрения заявления, должности,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</w:p>
    <w:p w14:paraId="0DB74AE0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2.9. Заявитель уведомляется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рассмотрения заявления. Уведомление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хранится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14:paraId="4BC03D2E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2.10. Факт ознакомления заявителя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заявителя.</w:t>
      </w:r>
    </w:p>
    <w:p w14:paraId="28F7E454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заявителя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заявителя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14:paraId="48FF4375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2.11. Заявление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может быть отозвано заявителем или перевод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нему может быть приостановлен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несогласием 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другого родителя (законного представителя) несовершеннолетнего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14:paraId="03CBAA49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2.12. Отзыв заявления оформляется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письменном виде, заверяется личной подписью лица, подававшего заявление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подается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14:paraId="375070A3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2.13. Отзыв заявления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регистрируется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отозванном заявлении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проставляется отметка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хранится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14:paraId="23FDE6F2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2.14.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вопросу перевода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перевода до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чем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перевода, должности,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  <w:proofErr w:type="gramEnd"/>
    </w:p>
    <w:p w14:paraId="5E91A190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2.15. Оба родителя (законных представителя) несовершеннолетнего обучающегося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уведомляются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же день.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единому мнению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вопросу перевода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Уведомление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 регистрируется 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14:paraId="13EFEE60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2.16. Факт ознакомления родителей (законных представителей) несовершеннолетнего обучающегося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14:paraId="7698A347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перевода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14:paraId="58BCC2CB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2.17. Если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класс,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переводе делается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14:paraId="5C89C414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Издание приказа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осуществляется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2.6 настоящего порядка.</w:t>
      </w:r>
    </w:p>
    <w:p w14:paraId="2C342768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2.18. Если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приняли единого решения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его переводу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параллельный класс, директор школы или уполномоченное 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параллельный класс. Отметка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 основания для отказа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, даты принятия решения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14:paraId="67D88916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2.19. Родители (законные представители) несовершеннолетнего обучающегося уведомляются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14:paraId="790FF5B1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2.20. Факт ознакомления родителей (законных представителей) несовершеннолетнего обучающегося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14:paraId="74518C4C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14:paraId="77802955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Перевод обучающихся в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изменением численности классов</w:t>
      </w:r>
    </w:p>
    <w:p w14:paraId="0ABE871C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3.1. Перевод обучающихся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сс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численности классов, реализующих одну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ту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же общеобразовательную программу, без изменения условий получения образования осуществляется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решению директора школы.</w:t>
      </w:r>
    </w:p>
    <w:p w14:paraId="4A51FFEF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3.2. Количество классов, реализующих одну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ту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же общеобразовательную программу, определяется школой самостоятельно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учетом санитарных норм.</w:t>
      </w:r>
    </w:p>
    <w:p w14:paraId="46D44798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 переводе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численности классов при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комплектовании классов должны быть учтены мнение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такой перевод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требуется.</w:t>
      </w:r>
    </w:p>
    <w:p w14:paraId="58CB6EE7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3.4. Решение директора школы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предстоящем переводе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обоснованием принятия такого решения доводится до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сведения обучающихся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за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переводе.</w:t>
      </w:r>
    </w:p>
    <w:p w14:paraId="0F6A8836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3.5. Издание приказа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класс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численности классов осуществляется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учетом мнения совета обучающихся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совета родителей (законных представителей) обучающихся.</w:t>
      </w:r>
    </w:p>
    <w:p w14:paraId="04F82F80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Перевод </w:t>
      </w:r>
      <w:proofErr w:type="gramStart"/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следующий класс</w:t>
      </w:r>
    </w:p>
    <w:p w14:paraId="4042F799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4.1.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следующий класс переводятся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, освоившие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полном объеме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соответствующую образовательную программу учебного года.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,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прошедшие промежуточную аттестацию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уважительным причинам или имеющие академическую задолженность, переводятся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условно.</w:t>
      </w:r>
    </w:p>
    <w:p w14:paraId="642187F7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4.2. Перевод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том числе условно, осуществляется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решению педагогического совета школы.</w:t>
      </w:r>
    </w:p>
    <w:p w14:paraId="7569F155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4.3.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переводе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том числе условно,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приказе указываются основание для условного перевода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срок ликвидации академической задолженности (в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случаях перевода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условно).</w:t>
      </w:r>
    </w:p>
    <w:p w14:paraId="7C5C4B94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4.4. Подтверждение перевода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следующий класс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, переведенных условно, осуществляется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решению педагогического совета после ликвидации обучающимся академической задолженности.</w:t>
      </w:r>
    </w:p>
    <w:p w14:paraId="7BCC56C9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4.5.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подтверждении перевода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следующий класс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одного рабочего дня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даты принятия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решения педагогическим советом.</w:t>
      </w:r>
    </w:p>
    <w:p w14:paraId="692A5E1E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4.6. Обучающиеся школы,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ликвидировавшие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установленные сроки академической задолженности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момента 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образования,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усмотрению их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оставляются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повторное обучение, переводятся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рекомендациями психолого-медико-педагогической комиссии либо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 учебному плану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локальными нормативными актами школы.</w:t>
      </w:r>
    </w:p>
    <w:p w14:paraId="1969A3E8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повторного обучения</w:t>
      </w:r>
    </w:p>
    <w:p w14:paraId="04C1AA31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Повторное обучение предоставляется обучающемуся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заявлению родителя (законного представителя).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76B7">
        <w:rPr>
          <w:rFonts w:hAnsi="Times New Roman" w:cs="Times New Roman"/>
          <w:color w:val="000000"/>
          <w:sz w:val="28"/>
          <w:szCs w:val="28"/>
        </w:rPr>
        <w:t>В 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заявлении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указываются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>:</w:t>
      </w:r>
    </w:p>
    <w:p w14:paraId="14AAC20A" w14:textId="77777777" w:rsidR="008E25C9" w:rsidRPr="00BD76B7" w:rsidRDefault="002C181E" w:rsidP="00BD76B7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75E2C1DC" w14:textId="77777777" w:rsidR="008E25C9" w:rsidRPr="00BD76B7" w:rsidRDefault="002C181E" w:rsidP="00BD76B7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рождения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>;</w:t>
      </w:r>
    </w:p>
    <w:p w14:paraId="17341906" w14:textId="77777777" w:rsidR="008E25C9" w:rsidRPr="00BD76B7" w:rsidRDefault="002C181E" w:rsidP="00BD76B7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r w:rsidRPr="00BD76B7">
        <w:rPr>
          <w:rFonts w:hAnsi="Times New Roman" w:cs="Times New Roman"/>
          <w:color w:val="000000"/>
          <w:sz w:val="28"/>
          <w:szCs w:val="28"/>
        </w:rPr>
        <w:t xml:space="preserve"> класс обучения;</w:t>
      </w:r>
    </w:p>
    <w:p w14:paraId="44B0B7A6" w14:textId="77777777" w:rsidR="008E25C9" w:rsidRPr="00BD76B7" w:rsidRDefault="002C181E" w:rsidP="00BD76B7">
      <w:pPr>
        <w:numPr>
          <w:ilvl w:val="0"/>
          <w:numId w:val="2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перечень учебных предметов, курсов, дисциплин (модулей),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которым обучающийся имеет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ликвидированную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установленные сроки академическую задолженность.</w:t>
      </w:r>
    </w:p>
    <w:p w14:paraId="4A82252F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5.2. Заявление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 подается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14:paraId="7DD959A8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5.3. Ответственное должностное лицо канцелярии принимает заявление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обучении, которое регистрируется 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14:paraId="16517D37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5.4.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повторном обучении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пяти рабочих дней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даты регистрации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дата,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обучению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данном классе.</w:t>
      </w:r>
    </w:p>
    <w:p w14:paraId="4F3D7222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Перевод на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адаптированной образовательной программе</w:t>
      </w:r>
    </w:p>
    <w:p w14:paraId="03506350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6.1. Перевод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осуществляется исключительно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обучающегося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 (далее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— ПМПК).</w:t>
      </w:r>
    </w:p>
    <w:p w14:paraId="3DFEA930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6.2.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родителей (законных представителей) указываются:</w:t>
      </w:r>
    </w:p>
    <w:p w14:paraId="6DAD67F6" w14:textId="77777777" w:rsidR="008E25C9" w:rsidRPr="00BD76B7" w:rsidRDefault="002C181E" w:rsidP="00BD76B7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14:paraId="307A2AD3" w14:textId="77777777" w:rsidR="008E25C9" w:rsidRPr="00BD76B7" w:rsidRDefault="002C181E" w:rsidP="00BD76B7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рождения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>;</w:t>
      </w:r>
    </w:p>
    <w:p w14:paraId="59C9AE34" w14:textId="77777777" w:rsidR="008E25C9" w:rsidRPr="00BD76B7" w:rsidRDefault="002C181E" w:rsidP="00BD76B7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r w:rsidRPr="00BD76B7">
        <w:rPr>
          <w:rFonts w:hAnsi="Times New Roman" w:cs="Times New Roman"/>
          <w:color w:val="000000"/>
          <w:sz w:val="28"/>
          <w:szCs w:val="28"/>
        </w:rPr>
        <w:lastRenderedPageBreak/>
        <w:t>класс обучения;</w:t>
      </w:r>
    </w:p>
    <w:p w14:paraId="292CDAA8" w14:textId="77777777" w:rsidR="008E25C9" w:rsidRPr="00BD76B7" w:rsidRDefault="002C181E" w:rsidP="00BD76B7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вид, уровень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 (или) направленность адаптированной образовательной программы,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которую заявлен перевод;</w:t>
      </w:r>
    </w:p>
    <w:p w14:paraId="38CD29BC" w14:textId="77777777" w:rsidR="008E25C9" w:rsidRPr="00BD76B7" w:rsidRDefault="002C181E" w:rsidP="00BD76B7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форма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обучения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>;</w:t>
      </w:r>
    </w:p>
    <w:p w14:paraId="31C6EECF" w14:textId="77777777" w:rsidR="008E25C9" w:rsidRPr="00BD76B7" w:rsidRDefault="002C181E" w:rsidP="00BD76B7">
      <w:pPr>
        <w:numPr>
          <w:ilvl w:val="0"/>
          <w:numId w:val="3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язык обучения, родной язык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числа языков народов Российской Федерации,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том числе русский язык как родной язык,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пределах возможностей, предоставляемых школой.</w:t>
      </w:r>
    </w:p>
    <w:p w14:paraId="37C4490D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6.3. Заявление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вместе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рекомендациями ПМПК подается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14:paraId="00334700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6.4. Ответственное должностное лицо канцелярии принимает заявление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программе, которое регистрируется 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14:paraId="4A378538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6.5.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течение пяти рабочих дней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даты регистрации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заявления.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 (или) направленности,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дата,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обучению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данном классе.</w:t>
      </w:r>
    </w:p>
    <w:p w14:paraId="4EFE945B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Перевод обучающегося в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другую организацию,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осуществляющую образовательную деятельность по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среднего общего образования</w:t>
      </w:r>
    </w:p>
    <w:p w14:paraId="178E3536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7.1.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 обучающегося (обучающихся)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другую организацию, осуществляющую образовательную деятельность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осуществляется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Федерации:</w:t>
      </w:r>
      <w:proofErr w:type="gramEnd"/>
    </w:p>
    <w:p w14:paraId="459C1D67" w14:textId="77777777" w:rsidR="008E25C9" w:rsidRPr="00BD76B7" w:rsidRDefault="002C181E" w:rsidP="00BD76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14:paraId="1120C885" w14:textId="77777777" w:rsidR="008E25C9" w:rsidRPr="00BD76B7" w:rsidRDefault="002C181E" w:rsidP="00BD76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случае прекращения деятельности школы, аннулирования лицензии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осуществление образовательной деятельности, лишения школы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гос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.а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ккредитации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полностью или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программе;</w:t>
      </w:r>
    </w:p>
    <w:p w14:paraId="31B95076" w14:textId="77777777" w:rsidR="008E25C9" w:rsidRPr="00BD76B7" w:rsidRDefault="002C181E" w:rsidP="00BD76B7">
      <w:pPr>
        <w:numPr>
          <w:ilvl w:val="0"/>
          <w:numId w:val="4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случае приостановления действия лицензии школы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приостановления действия государственной аккредитации полностью или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отношении отдельных уровней образования.</w:t>
      </w:r>
    </w:p>
    <w:p w14:paraId="2D5096E9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7.2.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принимающую образовательную организацию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законодательством Российской Федерации.</w:t>
      </w:r>
    </w:p>
    <w:p w14:paraId="07BA2C89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7.3. Письменные уведомления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принимающей организации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номере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дате распорядительного акта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зачислении обучающегося, отчисленного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принимающую организацию, регистрируются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хранятся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вместе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личными делами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</w:t>
      </w:r>
    </w:p>
    <w:p w14:paraId="0C4B269D" w14:textId="77777777" w:rsidR="008E25C9" w:rsidRPr="00BD76B7" w:rsidRDefault="002C181E" w:rsidP="00BD76B7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Отчисление из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14:paraId="3A151A45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8.1. Прекращение образовательных отношений (отчисление обучающихся) возможно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основаниям, предусмотренным законодательством Российской Федерации:</w:t>
      </w:r>
    </w:p>
    <w:p w14:paraId="569D9C9C" w14:textId="77777777" w:rsidR="008E25C9" w:rsidRPr="00BD76B7" w:rsidRDefault="002C181E" w:rsidP="00BD76B7">
      <w:pPr>
        <w:numPr>
          <w:ilvl w:val="0"/>
          <w:numId w:val="5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обучения);</w:t>
      </w:r>
    </w:p>
    <w:p w14:paraId="778DFAD0" w14:textId="77777777" w:rsidR="008E25C9" w:rsidRPr="00BD76B7" w:rsidRDefault="002C181E" w:rsidP="00BD76B7">
      <w:pPr>
        <w:numPr>
          <w:ilvl w:val="0"/>
          <w:numId w:val="5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досрочно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основаниям, установленным законом.</w:t>
      </w:r>
    </w:p>
    <w:p w14:paraId="1CDBFE38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8.2. При прекращении образовательных отношений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основании результатов государственной итоговой аттестации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решения педагогического совета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выдаче ему аттестата.</w:t>
      </w:r>
    </w:p>
    <w:p w14:paraId="3EB4592D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 Досрочное прекращение образовательных отношений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форме семейного образования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самообразования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правом последующего прохождения промежуточной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осуществляется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основании заявления.</w:t>
      </w:r>
    </w:p>
    <w:p w14:paraId="27CDDAFB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случаях когда обучающийся отчисляется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школы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переходом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семейную форму образования, образовательная организация уведомляет родителей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необходимости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этом выборе орган местного самоуправления муниципального района или городского округа,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территории которого они проживают,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15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момента утверждения приказа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школы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переходом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 или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менее чем за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начала учебного года,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котором планируется переход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образование.</w:t>
      </w:r>
    </w:p>
    <w:p w14:paraId="1F569B8A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8.3.1.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указываются:</w:t>
      </w:r>
    </w:p>
    <w:p w14:paraId="5899B421" w14:textId="77777777" w:rsidR="008E25C9" w:rsidRPr="00BD76B7" w:rsidRDefault="002C181E" w:rsidP="00BD76B7">
      <w:pPr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фамилия, имя, отчество (при наличии)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1BA03C45" w14:textId="77777777" w:rsidR="008E25C9" w:rsidRPr="00BD76B7" w:rsidRDefault="002C181E" w:rsidP="00BD76B7">
      <w:pPr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рождения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76B7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BD76B7">
        <w:rPr>
          <w:rFonts w:hAnsi="Times New Roman" w:cs="Times New Roman"/>
          <w:color w:val="000000"/>
          <w:sz w:val="28"/>
          <w:szCs w:val="28"/>
        </w:rPr>
        <w:t>;</w:t>
      </w:r>
    </w:p>
    <w:p w14:paraId="6D34D438" w14:textId="77777777" w:rsidR="008E25C9" w:rsidRPr="00BD76B7" w:rsidRDefault="002C181E" w:rsidP="00BD76B7">
      <w:pPr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8"/>
          <w:szCs w:val="28"/>
        </w:rPr>
      </w:pPr>
      <w:r w:rsidRPr="00BD76B7">
        <w:rPr>
          <w:rFonts w:hAnsi="Times New Roman" w:cs="Times New Roman"/>
          <w:color w:val="000000"/>
          <w:sz w:val="28"/>
          <w:szCs w:val="28"/>
        </w:rPr>
        <w:t>класс обучения;</w:t>
      </w:r>
    </w:p>
    <w:p w14:paraId="1EBE482E" w14:textId="77777777" w:rsidR="008E25C9" w:rsidRPr="00BD76B7" w:rsidRDefault="002C181E" w:rsidP="00BD76B7">
      <w:pPr>
        <w:numPr>
          <w:ilvl w:val="0"/>
          <w:numId w:val="6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желаемая дата отчисления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</w:t>
      </w:r>
    </w:p>
    <w:p w14:paraId="04E3CC7B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8.3.2. Заявление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подается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14:paraId="32282DE7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8.3.3. Ответственное должностное лицо канцелярии принимает заявление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образования, если оно соответствует требованиям, установленным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пунктах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8.3, 8.3.1 настоящего порядка.</w:t>
      </w:r>
    </w:p>
    <w:p w14:paraId="4A75B8A1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лицу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14:paraId="2138DDCB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8.3.4. Заявление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рассматривается директором школы или уполномоченным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14:paraId="1DA17E67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8.3.5.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лицо издает приказ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принятия решения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приказе указывается дата отчисления.</w:t>
      </w:r>
    </w:p>
    <w:p w14:paraId="577AFE19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8.3.6. Заявление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может быть отозвано заявителем или отчисление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нему может быть приостановлено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издания приказа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отчислении.</w:t>
      </w:r>
    </w:p>
    <w:p w14:paraId="2472E644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8.3.7. Отзыв заявления оформляется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письменном виде, заверяется личной подписью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лица, подававшего заявление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подается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14:paraId="66F888BB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8.3.8. Отзыв заявления регистрируется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отозванном заявлении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проставляется отметка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хранится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14:paraId="67A25974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8.3.9.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вопросу изменения формы получения образования обучающимся,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отчисления до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чем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отчисления, должности,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расшифровки.</w:t>
      </w:r>
      <w:proofErr w:type="gramEnd"/>
    </w:p>
    <w:p w14:paraId="5A4EAA14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8.3.10. Оба родителя (законных представителя) несовершеннолетнего обучающегося уведомляются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же день.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единому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мнению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вопросу изменения обучающемуся формы получения образования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семейное образование (самообразование). Уведомление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регистрируется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14:paraId="16DFB389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8.3.11. Факт ознакомления родителей (законных представителей) несовершеннолетнего обучающегося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14:paraId="1EF74253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приостановлении отчисления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 Отметка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14:paraId="0EB81C6F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8.3.12. Если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изменении формы получения обучающимся образования,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отчислении делается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отметка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14:paraId="48277D3B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Издание приказа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осуществляется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8.3.5 настоящего порядка.</w:t>
      </w:r>
    </w:p>
    <w:p w14:paraId="2DFC0F09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8.3.13. Если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приняли единого решения вопросу изменения формы получения обучающимся образования,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отчисление. Отметка 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указанием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основания для отказа, даты принятия решения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заявлении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отчислении.</w:t>
      </w:r>
    </w:p>
    <w:p w14:paraId="39D99480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8.3.14. Родители (законные представители) несовершеннолетнего обучающегося уведомляются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удовлетворении заявления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тот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переводе регистрируется соответствии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14:paraId="6B22D03C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8.3.15. Факт ознакомления родителей (законных представителей) несовершеннолетнего обучающегося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14:paraId="319B708E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sz w:val="28"/>
          <w:szCs w:val="28"/>
          <w:lang w:val="ru-RU"/>
        </w:rPr>
        <w:br/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директор школы или уполномоченное им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дату.</w:t>
      </w:r>
    </w:p>
    <w:p w14:paraId="3339BAA6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8.4. Экстерн, прошедший промежуточную аттестацию, отчисляется из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школы со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справкой.</w:t>
      </w:r>
    </w:p>
    <w:p w14:paraId="48BA3B96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8.5. Досрочное прекращение образовательных отношений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инициативе школы возможно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случае применения к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, достигшему возраста 15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лет, отчисления как меры дисциплинарного взыскания.</w:t>
      </w:r>
    </w:p>
    <w:p w14:paraId="2B8CB5B2" w14:textId="77777777" w:rsidR="008E25C9" w:rsidRPr="00BD76B7" w:rsidRDefault="002C181E" w:rsidP="00BD76B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Применение к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 xml:space="preserve"> отчисления как меры дисциплинарного взыскания осуществляется по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основаниям, в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порядке и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D76B7">
        <w:rPr>
          <w:rFonts w:hAnsi="Times New Roman" w:cs="Times New Roman"/>
          <w:color w:val="000000"/>
          <w:sz w:val="28"/>
          <w:szCs w:val="28"/>
        </w:rPr>
        <w:t> </w:t>
      </w:r>
      <w:r w:rsidRPr="00BD76B7">
        <w:rPr>
          <w:rFonts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Федерации.</w:t>
      </w:r>
    </w:p>
    <w:sectPr w:rsidR="008E25C9" w:rsidRPr="00BD76B7" w:rsidSect="00A32DEB">
      <w:pgSz w:w="11907" w:h="16839"/>
      <w:pgMar w:top="567" w:right="70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76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64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30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B5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716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3D0A"/>
    <w:rsid w:val="002C181E"/>
    <w:rsid w:val="002D33B1"/>
    <w:rsid w:val="002D3591"/>
    <w:rsid w:val="003514A0"/>
    <w:rsid w:val="004078FE"/>
    <w:rsid w:val="004F7E17"/>
    <w:rsid w:val="005A05CE"/>
    <w:rsid w:val="00653AF6"/>
    <w:rsid w:val="0067377D"/>
    <w:rsid w:val="006910A1"/>
    <w:rsid w:val="008E25C9"/>
    <w:rsid w:val="009C0401"/>
    <w:rsid w:val="00A32DEB"/>
    <w:rsid w:val="00B73A5A"/>
    <w:rsid w:val="00BD76B7"/>
    <w:rsid w:val="00E438A1"/>
    <w:rsid w:val="00F01E19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6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76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76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dcterms:created xsi:type="dcterms:W3CDTF">2011-11-02T04:15:00Z</dcterms:created>
  <dcterms:modified xsi:type="dcterms:W3CDTF">2022-07-18T09:13:00Z</dcterms:modified>
</cp:coreProperties>
</file>